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7A188" w14:textId="74925455" w:rsidR="000B6A37" w:rsidRPr="003C768A" w:rsidRDefault="006D3FB7" w:rsidP="004B2A80">
      <w:pPr>
        <w:jc w:val="center"/>
        <w:rPr>
          <w:rFonts w:asciiTheme="minorEastAsia" w:hAnsiTheme="minorEastAsia"/>
          <w:sz w:val="20"/>
          <w:szCs w:val="20"/>
        </w:rPr>
      </w:pPr>
      <w:r w:rsidRPr="003C768A">
        <w:rPr>
          <w:rFonts w:asciiTheme="minorEastAsia" w:hAnsiTheme="minorEastAsia" w:hint="eastAsia"/>
          <w:spacing w:val="150"/>
          <w:kern w:val="0"/>
          <w:sz w:val="20"/>
          <w:szCs w:val="20"/>
          <w:fitText w:val="3200" w:id="-1800776958"/>
        </w:rPr>
        <w:t>改修工事</w:t>
      </w:r>
      <w:r w:rsidR="00FA0E3D" w:rsidRPr="003C768A">
        <w:rPr>
          <w:rFonts w:asciiTheme="minorEastAsia" w:hAnsiTheme="minorEastAsia" w:hint="eastAsia"/>
          <w:spacing w:val="150"/>
          <w:kern w:val="0"/>
          <w:sz w:val="20"/>
          <w:szCs w:val="20"/>
          <w:fitText w:val="3200" w:id="-1800776958"/>
        </w:rPr>
        <w:t>仕様</w:t>
      </w:r>
      <w:r w:rsidR="00FA0E3D" w:rsidRPr="003C768A">
        <w:rPr>
          <w:rFonts w:asciiTheme="minorEastAsia" w:hAnsiTheme="minorEastAsia" w:hint="eastAsia"/>
          <w:kern w:val="0"/>
          <w:sz w:val="20"/>
          <w:szCs w:val="20"/>
          <w:fitText w:val="3200" w:id="-1800776958"/>
        </w:rPr>
        <w:t>書</w:t>
      </w:r>
      <w:r w:rsidRPr="003C768A">
        <w:rPr>
          <w:rFonts w:asciiTheme="minorEastAsia" w:hAnsiTheme="minorEastAsia" w:hint="eastAsia"/>
          <w:sz w:val="20"/>
          <w:szCs w:val="20"/>
        </w:rPr>
        <w:t xml:space="preserve">　</w:t>
      </w:r>
    </w:p>
    <w:p w14:paraId="7DAC9493" w14:textId="77777777" w:rsidR="00FA543C" w:rsidRPr="003C768A" w:rsidRDefault="00FA543C" w:rsidP="00A23889">
      <w:pPr>
        <w:rPr>
          <w:rFonts w:asciiTheme="minorEastAsia" w:hAnsiTheme="minorEastAsia"/>
          <w:sz w:val="20"/>
          <w:szCs w:val="20"/>
        </w:rPr>
      </w:pPr>
    </w:p>
    <w:p w14:paraId="60CCD81E" w14:textId="77777777" w:rsidR="00A23889" w:rsidRPr="003C768A" w:rsidRDefault="006A4285" w:rsidP="00A23889">
      <w:pPr>
        <w:rPr>
          <w:rFonts w:asciiTheme="minorEastAsia" w:hAnsiTheme="minorEastAsia"/>
          <w:sz w:val="20"/>
          <w:szCs w:val="20"/>
        </w:rPr>
      </w:pPr>
      <w:r w:rsidRPr="003C768A">
        <w:rPr>
          <w:rFonts w:asciiTheme="minorEastAsia" w:hAnsiTheme="minorEastAsia" w:hint="eastAsia"/>
          <w:sz w:val="20"/>
          <w:szCs w:val="20"/>
        </w:rPr>
        <w:t>１　工事概要</w:t>
      </w:r>
    </w:p>
    <w:p w14:paraId="2D8BD589" w14:textId="4C9E6A23" w:rsidR="00A23889" w:rsidRPr="003C768A" w:rsidRDefault="00A23889" w:rsidP="00A23889">
      <w:pPr>
        <w:ind w:firstLineChars="100" w:firstLine="200"/>
        <w:rPr>
          <w:rFonts w:asciiTheme="minorEastAsia" w:hAnsiTheme="minorEastAsia"/>
          <w:sz w:val="20"/>
          <w:szCs w:val="20"/>
        </w:rPr>
      </w:pPr>
      <w:r w:rsidRPr="003C768A">
        <w:rPr>
          <w:rFonts w:asciiTheme="minorEastAsia" w:hAnsiTheme="minorEastAsia" w:hint="eastAsia"/>
          <w:sz w:val="20"/>
          <w:szCs w:val="20"/>
        </w:rPr>
        <w:t xml:space="preserve">（１）　事業名称　</w:t>
      </w:r>
      <w:r w:rsidR="006D3FB7" w:rsidRPr="003C768A">
        <w:rPr>
          <w:rFonts w:asciiTheme="minorEastAsia" w:hAnsiTheme="minorEastAsia" w:hint="eastAsia"/>
          <w:sz w:val="20"/>
          <w:szCs w:val="20"/>
        </w:rPr>
        <w:t>≪Ｒ</w:t>
      </w:r>
      <w:r w:rsidR="00972ACF">
        <w:rPr>
          <w:rFonts w:asciiTheme="minorEastAsia" w:hAnsiTheme="minorEastAsia" w:hint="eastAsia"/>
          <w:sz w:val="20"/>
          <w:szCs w:val="20"/>
        </w:rPr>
        <w:t>６</w:t>
      </w:r>
      <w:r w:rsidR="006D3FB7" w:rsidRPr="003C768A">
        <w:rPr>
          <w:rFonts w:asciiTheme="minorEastAsia" w:hAnsiTheme="minorEastAsia" w:hint="eastAsia"/>
          <w:sz w:val="20"/>
          <w:szCs w:val="20"/>
        </w:rPr>
        <w:t>拡充≫市営住宅長寿命化</w:t>
      </w:r>
      <w:r w:rsidRPr="003C768A">
        <w:rPr>
          <w:rFonts w:asciiTheme="minorEastAsia" w:hAnsiTheme="minorEastAsia" w:hint="eastAsia"/>
          <w:sz w:val="20"/>
          <w:szCs w:val="20"/>
        </w:rPr>
        <w:t>改修事業</w:t>
      </w:r>
    </w:p>
    <w:p w14:paraId="688BAC0E" w14:textId="4340E1B4" w:rsidR="00993A68" w:rsidRPr="003C768A" w:rsidRDefault="00A23889" w:rsidP="00A23889">
      <w:pPr>
        <w:ind w:firstLineChars="100" w:firstLine="200"/>
        <w:rPr>
          <w:rFonts w:asciiTheme="minorEastAsia" w:hAnsiTheme="minorEastAsia"/>
          <w:sz w:val="20"/>
          <w:szCs w:val="20"/>
        </w:rPr>
      </w:pPr>
      <w:r w:rsidRPr="003C768A">
        <w:rPr>
          <w:rFonts w:asciiTheme="minorEastAsia" w:hAnsiTheme="minorEastAsia" w:hint="eastAsia"/>
          <w:sz w:val="20"/>
          <w:szCs w:val="20"/>
        </w:rPr>
        <w:t xml:space="preserve">（２）　</w:t>
      </w:r>
      <w:r w:rsidR="009458F2" w:rsidRPr="003C768A">
        <w:rPr>
          <w:rFonts w:asciiTheme="minorEastAsia" w:hAnsiTheme="minorEastAsia" w:hint="eastAsia"/>
          <w:sz w:val="20"/>
          <w:szCs w:val="20"/>
        </w:rPr>
        <w:t>工事</w:t>
      </w:r>
      <w:r w:rsidR="00FA0E3D" w:rsidRPr="003C768A">
        <w:rPr>
          <w:rFonts w:asciiTheme="minorEastAsia" w:hAnsiTheme="minorEastAsia" w:hint="eastAsia"/>
          <w:sz w:val="20"/>
          <w:szCs w:val="20"/>
        </w:rPr>
        <w:t>名称</w:t>
      </w:r>
      <w:r w:rsidR="006A4285" w:rsidRPr="003C768A">
        <w:rPr>
          <w:rFonts w:asciiTheme="minorEastAsia" w:hAnsiTheme="minorEastAsia" w:hint="eastAsia"/>
          <w:sz w:val="20"/>
          <w:szCs w:val="20"/>
        </w:rPr>
        <w:t xml:space="preserve">　</w:t>
      </w:r>
      <w:r w:rsidR="00972ACF">
        <w:rPr>
          <w:rFonts w:asciiTheme="minorEastAsia" w:hAnsiTheme="minorEastAsia" w:hint="eastAsia"/>
          <w:sz w:val="20"/>
          <w:szCs w:val="20"/>
        </w:rPr>
        <w:t>柳西団地</w:t>
      </w:r>
      <w:r w:rsidR="006D3FB7" w:rsidRPr="003C768A">
        <w:rPr>
          <w:rFonts w:asciiTheme="minorEastAsia" w:hAnsiTheme="minorEastAsia" w:hint="eastAsia"/>
          <w:sz w:val="20"/>
          <w:szCs w:val="20"/>
        </w:rPr>
        <w:t>外壁・屋根改修工事</w:t>
      </w:r>
    </w:p>
    <w:p w14:paraId="7E5B9518" w14:textId="4181DFAD" w:rsidR="007D5769" w:rsidRPr="003C768A" w:rsidRDefault="006A4285" w:rsidP="006D3FB7">
      <w:pPr>
        <w:ind w:firstLineChars="100" w:firstLine="200"/>
        <w:rPr>
          <w:rFonts w:asciiTheme="minorEastAsia" w:hAnsiTheme="minorEastAsia"/>
          <w:sz w:val="20"/>
          <w:szCs w:val="20"/>
        </w:rPr>
      </w:pPr>
      <w:r w:rsidRPr="003C768A">
        <w:rPr>
          <w:rFonts w:asciiTheme="minorEastAsia" w:hAnsiTheme="minorEastAsia" w:hint="eastAsia"/>
          <w:sz w:val="20"/>
          <w:szCs w:val="20"/>
        </w:rPr>
        <w:t>（</w:t>
      </w:r>
      <w:r w:rsidR="00A23889" w:rsidRPr="003C768A">
        <w:rPr>
          <w:rFonts w:asciiTheme="minorEastAsia" w:hAnsiTheme="minorEastAsia" w:hint="eastAsia"/>
          <w:sz w:val="20"/>
          <w:szCs w:val="20"/>
        </w:rPr>
        <w:t>３</w:t>
      </w:r>
      <w:r w:rsidRPr="003C768A">
        <w:rPr>
          <w:rFonts w:asciiTheme="minorEastAsia" w:hAnsiTheme="minorEastAsia" w:hint="eastAsia"/>
          <w:sz w:val="20"/>
          <w:szCs w:val="20"/>
        </w:rPr>
        <w:t>）</w:t>
      </w:r>
      <w:r w:rsidR="00A23889" w:rsidRPr="003C768A">
        <w:rPr>
          <w:rFonts w:asciiTheme="minorEastAsia" w:hAnsiTheme="minorEastAsia" w:hint="eastAsia"/>
          <w:sz w:val="20"/>
          <w:szCs w:val="20"/>
        </w:rPr>
        <w:t xml:space="preserve">　</w:t>
      </w:r>
      <w:r w:rsidRPr="003C768A">
        <w:rPr>
          <w:rFonts w:asciiTheme="minorEastAsia" w:hAnsiTheme="minorEastAsia" w:hint="eastAsia"/>
          <w:sz w:val="20"/>
          <w:szCs w:val="20"/>
        </w:rPr>
        <w:t>工事</w:t>
      </w:r>
      <w:r w:rsidR="00FA0E3D" w:rsidRPr="003C768A">
        <w:rPr>
          <w:rFonts w:asciiTheme="minorEastAsia" w:hAnsiTheme="minorEastAsia" w:hint="eastAsia"/>
          <w:sz w:val="20"/>
          <w:szCs w:val="20"/>
        </w:rPr>
        <w:t>場所</w:t>
      </w:r>
      <w:r w:rsidRPr="003C768A">
        <w:rPr>
          <w:rFonts w:asciiTheme="minorEastAsia" w:hAnsiTheme="minorEastAsia" w:hint="eastAsia"/>
          <w:sz w:val="20"/>
          <w:szCs w:val="20"/>
        </w:rPr>
        <w:t xml:space="preserve">　山梨県</w:t>
      </w:r>
      <w:r w:rsidR="00FA0E3D" w:rsidRPr="003C768A">
        <w:rPr>
          <w:rFonts w:asciiTheme="minorEastAsia" w:hAnsiTheme="minorEastAsia" w:hint="eastAsia"/>
          <w:sz w:val="20"/>
          <w:szCs w:val="20"/>
        </w:rPr>
        <w:t>南アルプス</w:t>
      </w:r>
      <w:r w:rsidR="006D3FB7" w:rsidRPr="003C768A">
        <w:rPr>
          <w:rFonts w:asciiTheme="minorEastAsia" w:hAnsiTheme="minorEastAsia" w:hint="eastAsia"/>
          <w:sz w:val="20"/>
          <w:szCs w:val="20"/>
        </w:rPr>
        <w:t>市</w:t>
      </w:r>
      <w:r w:rsidR="001736AC">
        <w:rPr>
          <w:rFonts w:asciiTheme="minorEastAsia" w:hAnsiTheme="minorEastAsia" w:hint="eastAsia"/>
          <w:sz w:val="20"/>
          <w:szCs w:val="20"/>
        </w:rPr>
        <w:t>六科１０９３</w:t>
      </w:r>
      <w:r w:rsidR="00FA0E3D" w:rsidRPr="003C768A">
        <w:rPr>
          <w:rFonts w:asciiTheme="minorEastAsia" w:hAnsiTheme="minorEastAsia" w:hint="eastAsia"/>
          <w:sz w:val="20"/>
          <w:szCs w:val="20"/>
        </w:rPr>
        <w:t>番地</w:t>
      </w:r>
      <w:r w:rsidR="001736AC">
        <w:rPr>
          <w:rFonts w:asciiTheme="minorEastAsia" w:hAnsiTheme="minorEastAsia" w:hint="eastAsia"/>
          <w:sz w:val="20"/>
          <w:szCs w:val="20"/>
        </w:rPr>
        <w:t>７</w:t>
      </w:r>
    </w:p>
    <w:p w14:paraId="2FD70445" w14:textId="057AE88F" w:rsidR="00FA0E3D" w:rsidRPr="003C768A" w:rsidRDefault="006A4285" w:rsidP="006A4285">
      <w:pPr>
        <w:ind w:firstLineChars="100" w:firstLine="200"/>
        <w:rPr>
          <w:rFonts w:asciiTheme="minorEastAsia" w:hAnsiTheme="minorEastAsia"/>
          <w:sz w:val="20"/>
          <w:szCs w:val="20"/>
        </w:rPr>
      </w:pPr>
      <w:r w:rsidRPr="003C768A">
        <w:rPr>
          <w:rFonts w:asciiTheme="minorEastAsia" w:hAnsiTheme="minorEastAsia" w:hint="eastAsia"/>
          <w:sz w:val="20"/>
          <w:szCs w:val="20"/>
        </w:rPr>
        <w:t>（</w:t>
      </w:r>
      <w:r w:rsidR="00A23889" w:rsidRPr="003C768A">
        <w:rPr>
          <w:rFonts w:asciiTheme="minorEastAsia" w:hAnsiTheme="minorEastAsia" w:hint="eastAsia"/>
          <w:sz w:val="20"/>
          <w:szCs w:val="20"/>
        </w:rPr>
        <w:t xml:space="preserve">４）　</w:t>
      </w:r>
      <w:r w:rsidR="009458F2" w:rsidRPr="003C768A">
        <w:rPr>
          <w:rFonts w:asciiTheme="minorEastAsia" w:hAnsiTheme="minorEastAsia" w:hint="eastAsia"/>
          <w:sz w:val="20"/>
          <w:szCs w:val="20"/>
        </w:rPr>
        <w:t>工事</w:t>
      </w:r>
      <w:r w:rsidR="00FA0E3D" w:rsidRPr="003C768A">
        <w:rPr>
          <w:rFonts w:asciiTheme="minorEastAsia" w:hAnsiTheme="minorEastAsia" w:hint="eastAsia"/>
          <w:sz w:val="20"/>
          <w:szCs w:val="20"/>
        </w:rPr>
        <w:t>期間</w:t>
      </w:r>
      <w:r w:rsidRPr="003C768A">
        <w:rPr>
          <w:rFonts w:asciiTheme="minorEastAsia" w:hAnsiTheme="minorEastAsia" w:hint="eastAsia"/>
          <w:sz w:val="20"/>
          <w:szCs w:val="20"/>
        </w:rPr>
        <w:t xml:space="preserve">　</w:t>
      </w:r>
      <w:r w:rsidR="007B68E3" w:rsidRPr="003C768A">
        <w:rPr>
          <w:rFonts w:asciiTheme="minorEastAsia" w:hAnsiTheme="minorEastAsia" w:hint="eastAsia"/>
          <w:sz w:val="20"/>
          <w:szCs w:val="20"/>
        </w:rPr>
        <w:t>契約</w:t>
      </w:r>
      <w:r w:rsidRPr="003C768A">
        <w:rPr>
          <w:rFonts w:asciiTheme="minorEastAsia" w:hAnsiTheme="minorEastAsia" w:hint="eastAsia"/>
          <w:sz w:val="20"/>
          <w:szCs w:val="20"/>
        </w:rPr>
        <w:t>締結</w:t>
      </w:r>
      <w:r w:rsidR="006D3FB7" w:rsidRPr="003C768A">
        <w:rPr>
          <w:rFonts w:asciiTheme="minorEastAsia" w:hAnsiTheme="minorEastAsia" w:hint="eastAsia"/>
          <w:sz w:val="20"/>
          <w:szCs w:val="20"/>
        </w:rPr>
        <w:t>日の</w:t>
      </w:r>
      <w:r w:rsidRPr="003C768A">
        <w:rPr>
          <w:rFonts w:asciiTheme="minorEastAsia" w:hAnsiTheme="minorEastAsia" w:hint="eastAsia"/>
          <w:sz w:val="20"/>
          <w:szCs w:val="20"/>
        </w:rPr>
        <w:t>翌日</w:t>
      </w:r>
      <w:r w:rsidR="006D3FB7" w:rsidRPr="003C768A">
        <w:rPr>
          <w:rFonts w:asciiTheme="minorEastAsia" w:hAnsiTheme="minorEastAsia" w:hint="eastAsia"/>
          <w:sz w:val="20"/>
          <w:szCs w:val="20"/>
        </w:rPr>
        <w:t xml:space="preserve">　</w:t>
      </w:r>
      <w:r w:rsidRPr="003C768A">
        <w:rPr>
          <w:rFonts w:asciiTheme="minorEastAsia" w:hAnsiTheme="minorEastAsia" w:hint="eastAsia"/>
          <w:sz w:val="20"/>
          <w:szCs w:val="20"/>
        </w:rPr>
        <w:t>から</w:t>
      </w:r>
      <w:r w:rsidR="006D3FB7" w:rsidRPr="003C768A">
        <w:rPr>
          <w:rFonts w:asciiTheme="minorEastAsia" w:hAnsiTheme="minorEastAsia" w:hint="eastAsia"/>
          <w:sz w:val="20"/>
          <w:szCs w:val="20"/>
        </w:rPr>
        <w:t xml:space="preserve">　</w:t>
      </w:r>
      <w:r w:rsidR="007D5769" w:rsidRPr="003C768A">
        <w:rPr>
          <w:rFonts w:asciiTheme="minorEastAsia" w:hAnsiTheme="minorEastAsia" w:hint="eastAsia"/>
          <w:sz w:val="20"/>
          <w:szCs w:val="20"/>
        </w:rPr>
        <w:t>令和</w:t>
      </w:r>
      <w:r w:rsidR="001736AC">
        <w:rPr>
          <w:rFonts w:asciiTheme="minorEastAsia" w:hAnsiTheme="minorEastAsia" w:hint="eastAsia"/>
          <w:sz w:val="20"/>
          <w:szCs w:val="20"/>
        </w:rPr>
        <w:t>６</w:t>
      </w:r>
      <w:r w:rsidR="007D5769" w:rsidRPr="003C768A">
        <w:rPr>
          <w:rFonts w:asciiTheme="minorEastAsia" w:hAnsiTheme="minorEastAsia" w:hint="eastAsia"/>
          <w:sz w:val="20"/>
          <w:szCs w:val="20"/>
        </w:rPr>
        <w:t>年</w:t>
      </w:r>
      <w:r w:rsidR="00516F41">
        <w:rPr>
          <w:rFonts w:asciiTheme="minorEastAsia" w:hAnsiTheme="minorEastAsia" w:hint="eastAsia"/>
          <w:sz w:val="20"/>
          <w:szCs w:val="20"/>
        </w:rPr>
        <w:t>９</w:t>
      </w:r>
      <w:r w:rsidR="007D5769" w:rsidRPr="003C768A">
        <w:rPr>
          <w:rFonts w:asciiTheme="minorEastAsia" w:hAnsiTheme="minorEastAsia" w:hint="eastAsia"/>
          <w:sz w:val="20"/>
          <w:szCs w:val="20"/>
        </w:rPr>
        <w:t>月</w:t>
      </w:r>
      <w:r w:rsidR="00516F41">
        <w:rPr>
          <w:rFonts w:asciiTheme="minorEastAsia" w:hAnsiTheme="minorEastAsia" w:hint="eastAsia"/>
          <w:sz w:val="20"/>
          <w:szCs w:val="20"/>
        </w:rPr>
        <w:t>３０</w:t>
      </w:r>
      <w:r w:rsidR="007D5769" w:rsidRPr="003C768A">
        <w:rPr>
          <w:rFonts w:asciiTheme="minorEastAsia" w:hAnsiTheme="minorEastAsia" w:hint="eastAsia"/>
          <w:sz w:val="20"/>
          <w:szCs w:val="20"/>
        </w:rPr>
        <w:t>日</w:t>
      </w:r>
      <w:r w:rsidR="006D3FB7" w:rsidRPr="003C768A">
        <w:rPr>
          <w:rFonts w:asciiTheme="minorEastAsia" w:hAnsiTheme="minorEastAsia" w:hint="eastAsia"/>
          <w:sz w:val="20"/>
          <w:szCs w:val="20"/>
        </w:rPr>
        <w:t>（</w:t>
      </w:r>
      <w:r w:rsidR="00516F41">
        <w:rPr>
          <w:rFonts w:asciiTheme="minorEastAsia" w:hAnsiTheme="minorEastAsia" w:hint="eastAsia"/>
          <w:sz w:val="20"/>
          <w:szCs w:val="20"/>
        </w:rPr>
        <w:t>月</w:t>
      </w:r>
      <w:r w:rsidR="006D3FB7" w:rsidRPr="003C768A">
        <w:rPr>
          <w:rFonts w:asciiTheme="minorEastAsia" w:hAnsiTheme="minorEastAsia" w:hint="eastAsia"/>
          <w:sz w:val="20"/>
          <w:szCs w:val="20"/>
        </w:rPr>
        <w:t xml:space="preserve">）　</w:t>
      </w:r>
      <w:r w:rsidR="00FA0E3D" w:rsidRPr="003C768A">
        <w:rPr>
          <w:rFonts w:asciiTheme="minorEastAsia" w:hAnsiTheme="minorEastAsia" w:hint="eastAsia"/>
          <w:sz w:val="20"/>
          <w:szCs w:val="20"/>
        </w:rPr>
        <w:t>まで</w:t>
      </w:r>
    </w:p>
    <w:p w14:paraId="5FFAEE67" w14:textId="77777777" w:rsidR="007D5769" w:rsidRPr="003C768A" w:rsidRDefault="007D5769" w:rsidP="007D5769">
      <w:pPr>
        <w:rPr>
          <w:rFonts w:asciiTheme="minorEastAsia" w:hAnsiTheme="minorEastAsia"/>
          <w:sz w:val="20"/>
          <w:szCs w:val="20"/>
        </w:rPr>
      </w:pPr>
    </w:p>
    <w:p w14:paraId="72B20D5B" w14:textId="353C28ED" w:rsidR="007D5769" w:rsidRPr="003C768A" w:rsidRDefault="007D5769" w:rsidP="007D5769">
      <w:pPr>
        <w:rPr>
          <w:rFonts w:asciiTheme="minorEastAsia" w:hAnsiTheme="minorEastAsia"/>
          <w:sz w:val="20"/>
          <w:szCs w:val="20"/>
        </w:rPr>
      </w:pPr>
      <w:r w:rsidRPr="003C768A">
        <w:rPr>
          <w:rFonts w:asciiTheme="minorEastAsia" w:hAnsiTheme="minorEastAsia" w:hint="eastAsia"/>
          <w:sz w:val="20"/>
          <w:szCs w:val="20"/>
        </w:rPr>
        <w:t>２　工事内容</w:t>
      </w:r>
    </w:p>
    <w:p w14:paraId="1E46ADBE" w14:textId="18841E9A" w:rsidR="007D5769" w:rsidRPr="003C768A" w:rsidRDefault="007D5769" w:rsidP="007D5769">
      <w:pPr>
        <w:pStyle w:val="a5"/>
        <w:numPr>
          <w:ilvl w:val="0"/>
          <w:numId w:val="5"/>
        </w:numPr>
        <w:ind w:leftChars="0"/>
        <w:rPr>
          <w:rFonts w:asciiTheme="minorEastAsia" w:hAnsiTheme="minorEastAsia"/>
          <w:sz w:val="20"/>
          <w:szCs w:val="20"/>
        </w:rPr>
      </w:pPr>
      <w:r w:rsidRPr="003C768A">
        <w:rPr>
          <w:rFonts w:asciiTheme="minorEastAsia" w:hAnsiTheme="minorEastAsia" w:hint="eastAsia"/>
          <w:sz w:val="20"/>
          <w:szCs w:val="20"/>
        </w:rPr>
        <w:t>一般事項</w:t>
      </w:r>
    </w:p>
    <w:p w14:paraId="24E16773" w14:textId="4B511167" w:rsidR="009C6F22" w:rsidRPr="003C768A" w:rsidRDefault="009C6F22" w:rsidP="009C6F22">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本仕様書は、</w:t>
      </w:r>
      <w:r w:rsidR="006F70B4" w:rsidRPr="003C768A">
        <w:rPr>
          <w:rFonts w:asciiTheme="minorEastAsia" w:hAnsiTheme="minorEastAsia" w:hint="eastAsia"/>
          <w:sz w:val="20"/>
          <w:szCs w:val="20"/>
        </w:rPr>
        <w:t>建築工事一式（</w:t>
      </w:r>
      <w:r w:rsidR="006D3FB7" w:rsidRPr="003C768A">
        <w:rPr>
          <w:rFonts w:asciiTheme="minorEastAsia" w:hAnsiTheme="minorEastAsia" w:hint="eastAsia"/>
          <w:sz w:val="20"/>
          <w:szCs w:val="20"/>
        </w:rPr>
        <w:t>防水改修工事</w:t>
      </w:r>
      <w:r w:rsidR="00700CCE" w:rsidRPr="003C768A">
        <w:rPr>
          <w:rFonts w:asciiTheme="minorEastAsia" w:hAnsiTheme="minorEastAsia" w:hint="eastAsia"/>
          <w:sz w:val="20"/>
          <w:szCs w:val="20"/>
        </w:rPr>
        <w:t>、</w:t>
      </w:r>
      <w:r w:rsidR="006D3FB7" w:rsidRPr="003C768A">
        <w:rPr>
          <w:rFonts w:asciiTheme="minorEastAsia" w:hAnsiTheme="minorEastAsia" w:hint="eastAsia"/>
          <w:sz w:val="20"/>
          <w:szCs w:val="20"/>
        </w:rPr>
        <w:t>塗装改修工事</w:t>
      </w:r>
      <w:r w:rsidR="006F70B4" w:rsidRPr="003C768A">
        <w:rPr>
          <w:rFonts w:asciiTheme="minorEastAsia" w:hAnsiTheme="minorEastAsia" w:hint="eastAsia"/>
          <w:sz w:val="20"/>
          <w:szCs w:val="20"/>
        </w:rPr>
        <w:t>、</w:t>
      </w:r>
      <w:r w:rsidR="006D3FB7" w:rsidRPr="003C768A">
        <w:rPr>
          <w:rFonts w:asciiTheme="minorEastAsia" w:hAnsiTheme="minorEastAsia" w:hint="eastAsia"/>
          <w:sz w:val="20"/>
          <w:szCs w:val="20"/>
        </w:rPr>
        <w:t>その他付帯工事一式</w:t>
      </w:r>
      <w:r w:rsidR="00700CCE" w:rsidRPr="003C768A">
        <w:rPr>
          <w:rFonts w:asciiTheme="minorEastAsia" w:hAnsiTheme="minorEastAsia" w:hint="eastAsia"/>
          <w:sz w:val="20"/>
          <w:szCs w:val="20"/>
        </w:rPr>
        <w:t>）</w:t>
      </w:r>
      <w:r w:rsidRPr="003C768A">
        <w:rPr>
          <w:rFonts w:asciiTheme="minorEastAsia" w:hAnsiTheme="minorEastAsia" w:hint="eastAsia"/>
          <w:sz w:val="20"/>
          <w:szCs w:val="20"/>
        </w:rPr>
        <w:t>を目的とする「</w:t>
      </w:r>
      <w:r w:rsidR="001736AC">
        <w:rPr>
          <w:rFonts w:asciiTheme="minorEastAsia" w:hAnsiTheme="minorEastAsia" w:hint="eastAsia"/>
          <w:sz w:val="20"/>
          <w:szCs w:val="20"/>
        </w:rPr>
        <w:t>柳西団地</w:t>
      </w:r>
      <w:r w:rsidR="006D3FB7" w:rsidRPr="003C768A">
        <w:rPr>
          <w:rFonts w:asciiTheme="minorEastAsia" w:hAnsiTheme="minorEastAsia" w:hint="eastAsia"/>
          <w:sz w:val="20"/>
          <w:szCs w:val="20"/>
        </w:rPr>
        <w:t>外壁・屋根改修工事</w:t>
      </w:r>
      <w:r w:rsidRPr="003C768A">
        <w:rPr>
          <w:rFonts w:asciiTheme="minorEastAsia" w:hAnsiTheme="minorEastAsia" w:hint="eastAsia"/>
          <w:sz w:val="20"/>
          <w:szCs w:val="20"/>
        </w:rPr>
        <w:t>」に適用する。</w:t>
      </w:r>
    </w:p>
    <w:p w14:paraId="52706397" w14:textId="29DA3CE9" w:rsidR="00894757" w:rsidRDefault="009C6F22" w:rsidP="00894757">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本仕様書に規定する事項は、別に定めがある場合を除き、受注者の責任において履行すること。</w:t>
      </w:r>
    </w:p>
    <w:p w14:paraId="345F8732" w14:textId="6B7523CD" w:rsidR="00E00981" w:rsidRPr="003C768A" w:rsidRDefault="00E00981" w:rsidP="00894757">
      <w:pPr>
        <w:pStyle w:val="a5"/>
        <w:numPr>
          <w:ilvl w:val="1"/>
          <w:numId w:val="5"/>
        </w:numPr>
        <w:ind w:leftChars="0"/>
        <w:rPr>
          <w:rFonts w:asciiTheme="minorEastAsia" w:hAnsiTheme="minorEastAsia"/>
          <w:sz w:val="20"/>
          <w:szCs w:val="20"/>
        </w:rPr>
      </w:pPr>
      <w:r w:rsidRPr="00E00981">
        <w:rPr>
          <w:rFonts w:asciiTheme="minorEastAsia" w:hAnsiTheme="minorEastAsia" w:hint="eastAsia"/>
          <w:sz w:val="20"/>
          <w:szCs w:val="20"/>
        </w:rPr>
        <w:t>本仕様書に明記なき一般事項は、「</w:t>
      </w:r>
      <w:r>
        <w:rPr>
          <w:rFonts w:asciiTheme="minorEastAsia" w:hAnsiTheme="minorEastAsia" w:hint="eastAsia"/>
          <w:sz w:val="20"/>
          <w:szCs w:val="20"/>
        </w:rPr>
        <w:t>公共建築改修工事標準</w:t>
      </w:r>
      <w:r w:rsidRPr="00E00981">
        <w:rPr>
          <w:rFonts w:asciiTheme="minorEastAsia" w:hAnsiTheme="minorEastAsia" w:hint="eastAsia"/>
          <w:sz w:val="20"/>
          <w:szCs w:val="20"/>
        </w:rPr>
        <w:t>仕様書」による。</w:t>
      </w:r>
    </w:p>
    <w:p w14:paraId="222F6AD7" w14:textId="719A8191" w:rsidR="009C6F22" w:rsidRPr="003C768A" w:rsidRDefault="009C6F22" w:rsidP="009C6F22">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工事に当たって官公署への申請届等が必要な場合は、遅滞なく代行すること。なお、申請届等に要する費用は受注者の負担とする。</w:t>
      </w:r>
    </w:p>
    <w:p w14:paraId="10228AF5" w14:textId="77777777" w:rsidR="009C6F22" w:rsidRPr="003C768A" w:rsidRDefault="009C6F22" w:rsidP="009C6F22">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工事に際しては事前に承認図などを監理者・監督員に提出し、その承認を得ること。</w:t>
      </w:r>
    </w:p>
    <w:p w14:paraId="2955A04F" w14:textId="18398C1C" w:rsidR="009C6F22" w:rsidRPr="003C768A" w:rsidRDefault="009C6F22" w:rsidP="009C6F22">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工事に当たり、「建設業法」、「労働基準法」、「労働安全衛生法」、「廃棄物処理法」等の関係法令を遵守し、適切に施工すること。</w:t>
      </w:r>
    </w:p>
    <w:p w14:paraId="4020D288" w14:textId="2CCFE461" w:rsidR="007D5769" w:rsidRPr="003C768A" w:rsidRDefault="007D5769" w:rsidP="007D5769">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工事期間中、監督員の指示があった場合は打合せ会議を現場にて行うこと。また、工事請負者は、打ち合せ会議開催時に議事録、週間工程表、全体工程表その他必要資料を提出すること。</w:t>
      </w:r>
    </w:p>
    <w:p w14:paraId="3E791715" w14:textId="24ABB6DA" w:rsidR="004823EF" w:rsidRPr="003C768A" w:rsidRDefault="003D0665" w:rsidP="007D5769">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工程会議は原則</w:t>
      </w:r>
      <w:r w:rsidR="000F2FE9" w:rsidRPr="003C768A">
        <w:rPr>
          <w:rFonts w:asciiTheme="minorEastAsia" w:hAnsiTheme="minorEastAsia" w:hint="eastAsia"/>
          <w:sz w:val="20"/>
          <w:szCs w:val="20"/>
        </w:rPr>
        <w:t>、２</w:t>
      </w:r>
      <w:r w:rsidRPr="003C768A">
        <w:rPr>
          <w:rFonts w:asciiTheme="minorEastAsia" w:hAnsiTheme="minorEastAsia" w:hint="eastAsia"/>
          <w:sz w:val="20"/>
          <w:szCs w:val="20"/>
        </w:rPr>
        <w:t>週</w:t>
      </w:r>
      <w:r w:rsidR="000F2FE9" w:rsidRPr="003C768A">
        <w:rPr>
          <w:rFonts w:asciiTheme="minorEastAsia" w:hAnsiTheme="minorEastAsia" w:hint="eastAsia"/>
          <w:sz w:val="20"/>
          <w:szCs w:val="20"/>
        </w:rPr>
        <w:t>に１</w:t>
      </w:r>
      <w:r w:rsidRPr="003C768A">
        <w:rPr>
          <w:rFonts w:asciiTheme="minorEastAsia" w:hAnsiTheme="minorEastAsia" w:hint="eastAsia"/>
          <w:sz w:val="20"/>
          <w:szCs w:val="20"/>
        </w:rPr>
        <w:t>回行うこと。ただし、協議により必要に応じて変更することができるものとする。</w:t>
      </w:r>
    </w:p>
    <w:p w14:paraId="0EA3AE40" w14:textId="1CC15684" w:rsidR="007D5769" w:rsidRPr="003C768A" w:rsidRDefault="007D5769" w:rsidP="007D5769">
      <w:pPr>
        <w:pStyle w:val="a5"/>
        <w:numPr>
          <w:ilvl w:val="1"/>
          <w:numId w:val="5"/>
        </w:numPr>
        <w:ind w:leftChars="0"/>
        <w:rPr>
          <w:rFonts w:asciiTheme="minorEastAsia" w:hAnsiTheme="minorEastAsia"/>
          <w:sz w:val="20"/>
          <w:szCs w:val="20"/>
        </w:rPr>
      </w:pPr>
      <w:r w:rsidRPr="003C768A">
        <w:rPr>
          <w:rFonts w:asciiTheme="minorEastAsia" w:hAnsiTheme="minorEastAsia" w:hint="eastAsia"/>
          <w:sz w:val="20"/>
          <w:szCs w:val="20"/>
        </w:rPr>
        <w:t>工事の進捗、労務者の就業、材料の搬入、天候の状況を示す報告書を原則月１回、工事期間中、監督員の指示する期日に定期的に提出すること。</w:t>
      </w:r>
    </w:p>
    <w:p w14:paraId="66CB9B9D" w14:textId="2ED0FD0F" w:rsidR="004E41D2" w:rsidRPr="003C768A" w:rsidRDefault="004E41D2">
      <w:pPr>
        <w:rPr>
          <w:rFonts w:asciiTheme="minorEastAsia" w:hAnsiTheme="minorEastAsia"/>
          <w:sz w:val="20"/>
          <w:szCs w:val="20"/>
        </w:rPr>
      </w:pPr>
    </w:p>
    <w:p w14:paraId="2E915D7D" w14:textId="2CD6CC76" w:rsidR="007D5769" w:rsidRPr="003C768A" w:rsidRDefault="005A27E3" w:rsidP="007D5769">
      <w:pPr>
        <w:pStyle w:val="a5"/>
        <w:numPr>
          <w:ilvl w:val="0"/>
          <w:numId w:val="3"/>
        </w:numPr>
        <w:ind w:leftChars="0"/>
        <w:rPr>
          <w:rFonts w:asciiTheme="minorEastAsia" w:hAnsiTheme="minorEastAsia"/>
          <w:sz w:val="20"/>
          <w:szCs w:val="20"/>
        </w:rPr>
      </w:pPr>
      <w:r w:rsidRPr="003C768A">
        <w:rPr>
          <w:rFonts w:asciiTheme="minorEastAsia" w:hAnsiTheme="minorEastAsia" w:hint="eastAsia"/>
          <w:sz w:val="20"/>
          <w:szCs w:val="20"/>
        </w:rPr>
        <w:t>特記事項</w:t>
      </w:r>
    </w:p>
    <w:p w14:paraId="14715C25" w14:textId="77777777" w:rsidR="007D5769" w:rsidRPr="003C768A" w:rsidRDefault="007D5769" w:rsidP="007D576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受注者は、契約締結後、速やかに監督員に施工計画書を提出すること。また、施工計画書の内容に重要な変更・追加などが生じた場合は、その都度、変更施工計画書を提出すること。</w:t>
      </w:r>
    </w:p>
    <w:p w14:paraId="5BE8BEC6" w14:textId="56EDF56B" w:rsidR="007D5769" w:rsidRPr="003C768A" w:rsidRDefault="007D5769" w:rsidP="007D576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受注者は、施工に伴い資材の仮置き等で敷地の利用を必要とする場合、事前に指定管理者と協議の上、敷地を損傷・汚損せぬよう保護・養生を行ない利用すること。損傷・汚損させた場合は、受注者の負担により復旧すること。</w:t>
      </w:r>
    </w:p>
    <w:p w14:paraId="0AEB88C6" w14:textId="77777777" w:rsidR="007D5769" w:rsidRPr="003C768A" w:rsidRDefault="007D5769" w:rsidP="007D576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工事の際は、固定された備品などには養生を行ない、可動できる備品などには工事に支障ない限りは養生を行なう。可動できる備品などが工事に支障ある場合は指定管理者と協議の上、受注者の責任と負担で移動などした上で必要な養生を行なうこと。</w:t>
      </w:r>
    </w:p>
    <w:p w14:paraId="08EADB6A" w14:textId="77777777" w:rsidR="007D5769" w:rsidRPr="003C768A" w:rsidRDefault="007D5769" w:rsidP="007D576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工事中に生じた発生材などは施設運営再開時の支障にならぬよう受注者の責任において速やかに処分し、塵埃などについても施設運営再開時の支障にならぬよう片付け</w:t>
      </w:r>
      <w:r w:rsidRPr="003C768A">
        <w:rPr>
          <w:rFonts w:asciiTheme="minorEastAsia" w:hAnsiTheme="minorEastAsia" w:hint="eastAsia"/>
          <w:sz w:val="20"/>
          <w:szCs w:val="20"/>
        </w:rPr>
        <w:lastRenderedPageBreak/>
        <w:t>清掃を行なうこと。</w:t>
      </w:r>
    </w:p>
    <w:p w14:paraId="7869F5A5" w14:textId="643DB247" w:rsidR="007D5769" w:rsidRPr="003C768A" w:rsidRDefault="007D5769" w:rsidP="007D576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工事用の電力・上水は施設から供給可能だが、その費用については受注者が負担すること。</w:t>
      </w:r>
      <w:r w:rsidR="00B02C50" w:rsidRPr="003C768A">
        <w:rPr>
          <w:rFonts w:asciiTheme="minorEastAsia" w:hAnsiTheme="minorEastAsia" w:hint="eastAsia"/>
          <w:sz w:val="20"/>
          <w:szCs w:val="20"/>
        </w:rPr>
        <w:t>なお、上水を使用する場合は給水設備を凍結させぬよう、責任を持って止水弁の閉鎖・水抜き等を行うこと。</w:t>
      </w:r>
      <w:r w:rsidR="009C6F22" w:rsidRPr="003C768A">
        <w:rPr>
          <w:rFonts w:asciiTheme="minorEastAsia" w:hAnsiTheme="minorEastAsia" w:hint="eastAsia"/>
          <w:sz w:val="20"/>
          <w:szCs w:val="20"/>
        </w:rPr>
        <w:t>仮設電力の引き込みについては東京電力と確認・協議すること。また、発電機で対応することも可</w:t>
      </w:r>
      <w:r w:rsidR="0076743E" w:rsidRPr="003C768A">
        <w:rPr>
          <w:rFonts w:asciiTheme="minorEastAsia" w:hAnsiTheme="minorEastAsia" w:hint="eastAsia"/>
          <w:sz w:val="20"/>
          <w:szCs w:val="20"/>
        </w:rPr>
        <w:t>とする</w:t>
      </w:r>
      <w:r w:rsidR="009C6F22" w:rsidRPr="003C768A">
        <w:rPr>
          <w:rFonts w:asciiTheme="minorEastAsia" w:hAnsiTheme="minorEastAsia" w:hint="eastAsia"/>
          <w:sz w:val="20"/>
          <w:szCs w:val="20"/>
        </w:rPr>
        <w:t>。</w:t>
      </w:r>
    </w:p>
    <w:p w14:paraId="3F51D3E2" w14:textId="2FFCF3B8" w:rsidR="000F2FE9" w:rsidRPr="003C768A" w:rsidRDefault="000F2FE9" w:rsidP="000F2FE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工事期間中の施設の施錠や、工事で使用する上水・電力の管理などについては管理者と協議の上、受注者の責任において工事区域を管理すること。</w:t>
      </w:r>
    </w:p>
    <w:p w14:paraId="161EB5EF" w14:textId="6FAAA948" w:rsidR="00B2725E" w:rsidRPr="003C768A" w:rsidRDefault="00B2725E" w:rsidP="000F2FE9">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関係諸官庁との打合せは必ず書面に記録し、トラブルの無きよう努めること。</w:t>
      </w:r>
    </w:p>
    <w:p w14:paraId="45417495" w14:textId="77777777" w:rsidR="004823EF" w:rsidRPr="003C768A" w:rsidRDefault="00E060D0" w:rsidP="004823EF">
      <w:pPr>
        <w:pStyle w:val="a5"/>
        <w:numPr>
          <w:ilvl w:val="0"/>
          <w:numId w:val="4"/>
        </w:numPr>
        <w:ind w:leftChars="0"/>
        <w:rPr>
          <w:rFonts w:asciiTheme="minorEastAsia" w:hAnsiTheme="minorEastAsia"/>
          <w:sz w:val="20"/>
          <w:szCs w:val="20"/>
        </w:rPr>
      </w:pPr>
      <w:r w:rsidRPr="003C768A">
        <w:rPr>
          <w:rFonts w:asciiTheme="minorEastAsia" w:hAnsiTheme="minorEastAsia" w:hint="eastAsia"/>
          <w:sz w:val="20"/>
          <w:szCs w:val="20"/>
        </w:rPr>
        <w:t>工事実績情報システム（CORINS）の登録を行うこと。登録にあたっては次に示す期間内に登録手続きを行うこと。ただし、期間には土曜日、日曜日及び国民の祝日に関する法律に定める休日は含まない。</w:t>
      </w:r>
    </w:p>
    <w:p w14:paraId="7B225197" w14:textId="77777777" w:rsidR="004823EF" w:rsidRPr="003C768A" w:rsidRDefault="004823EF" w:rsidP="004823EF">
      <w:pPr>
        <w:pStyle w:val="a5"/>
        <w:numPr>
          <w:ilvl w:val="2"/>
          <w:numId w:val="5"/>
        </w:numPr>
        <w:ind w:leftChars="0"/>
        <w:rPr>
          <w:rFonts w:asciiTheme="minorEastAsia" w:hAnsiTheme="minorEastAsia"/>
          <w:sz w:val="20"/>
          <w:szCs w:val="20"/>
        </w:rPr>
      </w:pPr>
      <w:r w:rsidRPr="003C768A">
        <w:rPr>
          <w:rFonts w:asciiTheme="minorEastAsia" w:hAnsiTheme="minorEastAsia" w:hint="eastAsia"/>
          <w:sz w:val="20"/>
          <w:szCs w:val="20"/>
        </w:rPr>
        <w:t>工事受注時　契約締結後10日以内</w:t>
      </w:r>
    </w:p>
    <w:p w14:paraId="6EA10969" w14:textId="77777777" w:rsidR="004823EF" w:rsidRPr="003C768A" w:rsidRDefault="004823EF" w:rsidP="004823EF">
      <w:pPr>
        <w:pStyle w:val="a5"/>
        <w:numPr>
          <w:ilvl w:val="2"/>
          <w:numId w:val="5"/>
        </w:numPr>
        <w:ind w:leftChars="0"/>
        <w:rPr>
          <w:rFonts w:asciiTheme="minorEastAsia" w:hAnsiTheme="minorEastAsia"/>
          <w:sz w:val="20"/>
          <w:szCs w:val="20"/>
        </w:rPr>
      </w:pPr>
      <w:r w:rsidRPr="003C768A">
        <w:rPr>
          <w:rFonts w:asciiTheme="minorEastAsia" w:hAnsiTheme="minorEastAsia" w:hint="eastAsia"/>
          <w:sz w:val="20"/>
          <w:szCs w:val="20"/>
        </w:rPr>
        <w:t>契約変更時　変更契約締結後10日以内</w:t>
      </w:r>
    </w:p>
    <w:p w14:paraId="236DDA2D" w14:textId="6BDCD808" w:rsidR="004823EF" w:rsidRPr="003C768A" w:rsidRDefault="004823EF" w:rsidP="00FC4651">
      <w:pPr>
        <w:pStyle w:val="a5"/>
        <w:numPr>
          <w:ilvl w:val="2"/>
          <w:numId w:val="5"/>
        </w:numPr>
        <w:ind w:leftChars="0"/>
        <w:rPr>
          <w:rFonts w:asciiTheme="minorEastAsia" w:hAnsiTheme="minorEastAsia"/>
          <w:sz w:val="20"/>
          <w:szCs w:val="20"/>
        </w:rPr>
      </w:pPr>
      <w:r w:rsidRPr="003C768A">
        <w:rPr>
          <w:rFonts w:asciiTheme="minorEastAsia" w:hAnsiTheme="minorEastAsia" w:hint="eastAsia"/>
          <w:sz w:val="20"/>
          <w:szCs w:val="20"/>
        </w:rPr>
        <w:t>工事完了時　工事完了後10日以内</w:t>
      </w:r>
    </w:p>
    <w:p w14:paraId="47C93C62" w14:textId="10EE3F5C" w:rsidR="002A008D" w:rsidRPr="00BA061C" w:rsidRDefault="00BA061C" w:rsidP="00BA061C">
      <w:pPr>
        <w:pStyle w:val="a5"/>
        <w:numPr>
          <w:ilvl w:val="0"/>
          <w:numId w:val="4"/>
        </w:numPr>
        <w:ind w:leftChars="0"/>
        <w:rPr>
          <w:rFonts w:asciiTheme="minorEastAsia" w:hAnsiTheme="minorEastAsia" w:hint="eastAsia"/>
          <w:sz w:val="20"/>
          <w:szCs w:val="20"/>
        </w:rPr>
      </w:pPr>
      <w:r>
        <w:rPr>
          <w:rFonts w:asciiTheme="minorEastAsia" w:hAnsiTheme="minorEastAsia" w:hint="eastAsia"/>
          <w:sz w:val="20"/>
          <w:szCs w:val="20"/>
        </w:rPr>
        <w:t>本工事は、週休２日適用工事として、４週８休以上の現場閉所を見込んでいる。取</w:t>
      </w:r>
      <w:r w:rsidR="00D86D36">
        <w:rPr>
          <w:rFonts w:asciiTheme="minorEastAsia" w:hAnsiTheme="minorEastAsia" w:hint="eastAsia"/>
          <w:sz w:val="20"/>
          <w:szCs w:val="20"/>
        </w:rPr>
        <w:t>り</w:t>
      </w:r>
      <w:r>
        <w:rPr>
          <w:rFonts w:asciiTheme="minorEastAsia" w:hAnsiTheme="minorEastAsia" w:hint="eastAsia"/>
          <w:sz w:val="20"/>
          <w:szCs w:val="20"/>
        </w:rPr>
        <w:t>扱</w:t>
      </w:r>
      <w:r w:rsidR="00D86D36">
        <w:rPr>
          <w:rFonts w:asciiTheme="minorEastAsia" w:hAnsiTheme="minorEastAsia" w:hint="eastAsia"/>
          <w:sz w:val="20"/>
          <w:szCs w:val="20"/>
        </w:rPr>
        <w:t>い</w:t>
      </w:r>
      <w:r>
        <w:rPr>
          <w:rFonts w:asciiTheme="minorEastAsia" w:hAnsiTheme="minorEastAsia" w:hint="eastAsia"/>
          <w:sz w:val="20"/>
          <w:szCs w:val="20"/>
        </w:rPr>
        <w:t>については、令和６年４月１日から適用する「南アルプス市週休２日工事実施要領」による。週休２日は、通期の週休２日または月</w:t>
      </w:r>
      <w:r w:rsidR="002A4BE4">
        <w:rPr>
          <w:rFonts w:asciiTheme="minorEastAsia" w:hAnsiTheme="minorEastAsia" w:hint="eastAsia"/>
          <w:sz w:val="20"/>
          <w:szCs w:val="20"/>
        </w:rPr>
        <w:t>単位の週休２日により取り組むこととし、施工計画書により提出すること。</w:t>
      </w:r>
    </w:p>
    <w:p w14:paraId="3637C1B1" w14:textId="77777777" w:rsidR="00BA061C" w:rsidRPr="003C768A" w:rsidRDefault="00BA061C" w:rsidP="002A008D">
      <w:pPr>
        <w:rPr>
          <w:rFonts w:asciiTheme="minorEastAsia" w:hAnsiTheme="minorEastAsia" w:hint="eastAsia"/>
          <w:sz w:val="20"/>
          <w:szCs w:val="20"/>
        </w:rPr>
      </w:pPr>
    </w:p>
    <w:p w14:paraId="3E8277F3" w14:textId="77777777" w:rsidR="00B65C57" w:rsidRPr="003C768A" w:rsidRDefault="00F7240B" w:rsidP="00B65C57">
      <w:pPr>
        <w:rPr>
          <w:rFonts w:asciiTheme="minorEastAsia" w:hAnsiTheme="minorEastAsia"/>
          <w:sz w:val="20"/>
          <w:szCs w:val="20"/>
        </w:rPr>
      </w:pPr>
      <w:r w:rsidRPr="003C768A">
        <w:rPr>
          <w:rFonts w:asciiTheme="minorEastAsia" w:hAnsiTheme="minorEastAsia" w:hint="eastAsia"/>
          <w:sz w:val="20"/>
          <w:szCs w:val="20"/>
        </w:rPr>
        <w:t>３</w:t>
      </w:r>
      <w:r w:rsidR="00B65C57" w:rsidRPr="003C768A">
        <w:rPr>
          <w:rFonts w:asciiTheme="minorEastAsia" w:hAnsiTheme="minorEastAsia" w:hint="eastAsia"/>
          <w:sz w:val="20"/>
          <w:szCs w:val="20"/>
        </w:rPr>
        <w:t xml:space="preserve">　その他</w:t>
      </w:r>
    </w:p>
    <w:p w14:paraId="2E407228" w14:textId="16E2D646" w:rsidR="00B65C57" w:rsidRPr="003C768A" w:rsidRDefault="00B65C57" w:rsidP="00B65C57">
      <w:pPr>
        <w:ind w:firstLineChars="100" w:firstLine="200"/>
        <w:rPr>
          <w:rFonts w:asciiTheme="minorEastAsia" w:hAnsiTheme="minorEastAsia"/>
          <w:sz w:val="20"/>
          <w:szCs w:val="20"/>
        </w:rPr>
      </w:pPr>
      <w:r w:rsidRPr="003C768A">
        <w:rPr>
          <w:rFonts w:asciiTheme="minorEastAsia" w:hAnsiTheme="minorEastAsia" w:hint="eastAsia"/>
          <w:sz w:val="20"/>
          <w:szCs w:val="20"/>
        </w:rPr>
        <w:t>本特記仕様書に定めのない事項及び疑義が生じた場合については監督員と協議の上、決定すること。</w:t>
      </w:r>
    </w:p>
    <w:sectPr w:rsidR="00B65C57" w:rsidRPr="003C768A" w:rsidSect="00E060D0">
      <w:pgSz w:w="11906" w:h="16838"/>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74F7" w14:textId="77777777" w:rsidR="0083735F" w:rsidRDefault="0083735F" w:rsidP="0083735F">
      <w:r>
        <w:separator/>
      </w:r>
    </w:p>
  </w:endnote>
  <w:endnote w:type="continuationSeparator" w:id="0">
    <w:p w14:paraId="2FDD012C" w14:textId="77777777" w:rsidR="0083735F" w:rsidRDefault="0083735F" w:rsidP="0083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829F1" w14:textId="77777777" w:rsidR="0083735F" w:rsidRDefault="0083735F" w:rsidP="0083735F">
      <w:r>
        <w:separator/>
      </w:r>
    </w:p>
  </w:footnote>
  <w:footnote w:type="continuationSeparator" w:id="0">
    <w:p w14:paraId="13E6F41C" w14:textId="77777777" w:rsidR="0083735F" w:rsidRDefault="0083735F" w:rsidP="00837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99D"/>
    <w:multiLevelType w:val="hybridMultilevel"/>
    <w:tmpl w:val="CD944DF8"/>
    <w:lvl w:ilvl="0" w:tplc="BC9C60C2">
      <w:start w:val="1"/>
      <w:numFmt w:val="decimalEnclosedCircle"/>
      <w:lvlText w:val="%1"/>
      <w:lvlJc w:val="left"/>
      <w:pPr>
        <w:ind w:left="900" w:hanging="720"/>
      </w:pPr>
      <w:rPr>
        <w:rFonts w:asciiTheme="minorEastAsia" w:eastAsiaTheme="minorEastAsia" w:hAnsiTheme="minorEastAsia" w:cstheme="minorBidi"/>
        <w:lang w:val="en-US"/>
      </w:rPr>
    </w:lvl>
    <w:lvl w:ilvl="1" w:tplc="201ADC3E">
      <w:start w:val="1"/>
      <w:numFmt w:val="decimalEnclosedCircle"/>
      <w:lvlText w:val="%2"/>
      <w:lvlJc w:val="left"/>
      <w:pPr>
        <w:ind w:left="960" w:hanging="360"/>
      </w:pPr>
      <w:rPr>
        <w:rFonts w:hint="default"/>
      </w:r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1F967630"/>
    <w:multiLevelType w:val="hybridMultilevel"/>
    <w:tmpl w:val="B86CB6AA"/>
    <w:lvl w:ilvl="0" w:tplc="FCE45E3A">
      <w:start w:val="1"/>
      <w:numFmt w:val="decimalFullWidth"/>
      <w:lvlText w:val="（%1）"/>
      <w:lvlJc w:val="left"/>
      <w:pPr>
        <w:ind w:left="915" w:hanging="720"/>
      </w:pPr>
      <w:rPr>
        <w:rFonts w:hint="default"/>
      </w:rPr>
    </w:lvl>
    <w:lvl w:ilvl="1" w:tplc="E174A7DA">
      <w:start w:val="1"/>
      <w:numFmt w:val="decimalEnclosedCircle"/>
      <w:lvlText w:val="%2"/>
      <w:lvlJc w:val="left"/>
      <w:pPr>
        <w:ind w:left="975" w:hanging="360"/>
      </w:pPr>
      <w:rPr>
        <w:rFonts w:hint="default"/>
      </w:rPr>
    </w:lvl>
    <w:lvl w:ilvl="2" w:tplc="1D5CAE46">
      <w:start w:val="1"/>
      <w:numFmt w:val="decimal"/>
      <w:lvlText w:val="%3."/>
      <w:lvlJc w:val="left"/>
      <w:pPr>
        <w:ind w:left="1395" w:hanging="360"/>
      </w:pPr>
      <w:rPr>
        <w:rFonts w:hint="default"/>
      </w:r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5F5B7F4D"/>
    <w:multiLevelType w:val="hybridMultilevel"/>
    <w:tmpl w:val="15E444AE"/>
    <w:lvl w:ilvl="0" w:tplc="D1B0D380">
      <w:start w:val="1"/>
      <w:numFmt w:val="decimalFullWidth"/>
      <w:lvlText w:val="（%1）"/>
      <w:lvlJc w:val="left"/>
      <w:pPr>
        <w:ind w:left="900" w:hanging="720"/>
      </w:pPr>
      <w:rPr>
        <w:rFonts w:hint="default"/>
      </w:rPr>
    </w:lvl>
    <w:lvl w:ilvl="1" w:tplc="201ADC3E">
      <w:start w:val="1"/>
      <w:numFmt w:val="decimalEnclosedCircle"/>
      <w:lvlText w:val="%2"/>
      <w:lvlJc w:val="left"/>
      <w:pPr>
        <w:ind w:left="960" w:hanging="360"/>
      </w:pPr>
      <w:rPr>
        <w:rFonts w:hint="default"/>
      </w:r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 w15:restartNumberingAfterBreak="0">
    <w:nsid w:val="7057155F"/>
    <w:multiLevelType w:val="hybridMultilevel"/>
    <w:tmpl w:val="EF02B556"/>
    <w:lvl w:ilvl="0" w:tplc="F762359C">
      <w:start w:val="1"/>
      <w:numFmt w:val="decimalEnclosedCircle"/>
      <w:lvlText w:val="%1"/>
      <w:lvlJc w:val="left"/>
      <w:pPr>
        <w:ind w:left="965" w:hanging="360"/>
      </w:pPr>
      <w:rPr>
        <w:rFonts w:hint="default"/>
      </w:rPr>
    </w:lvl>
    <w:lvl w:ilvl="1" w:tplc="04090017">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4" w15:restartNumberingAfterBreak="0">
    <w:nsid w:val="7AB70DD4"/>
    <w:multiLevelType w:val="hybridMultilevel"/>
    <w:tmpl w:val="DFA8C9E6"/>
    <w:lvl w:ilvl="0" w:tplc="78281B34">
      <w:start w:val="2"/>
      <w:numFmt w:val="decimalFullWidth"/>
      <w:lvlText w:val="（%1）"/>
      <w:lvlJc w:val="left"/>
      <w:pPr>
        <w:ind w:left="920" w:hanging="7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A2F"/>
    <w:rsid w:val="0000613A"/>
    <w:rsid w:val="000431F5"/>
    <w:rsid w:val="00057F22"/>
    <w:rsid w:val="000E7D81"/>
    <w:rsid w:val="000F2FE9"/>
    <w:rsid w:val="00120022"/>
    <w:rsid w:val="00142627"/>
    <w:rsid w:val="001736AC"/>
    <w:rsid w:val="00176513"/>
    <w:rsid w:val="00186925"/>
    <w:rsid w:val="0021431C"/>
    <w:rsid w:val="00221615"/>
    <w:rsid w:val="002531D3"/>
    <w:rsid w:val="002A008D"/>
    <w:rsid w:val="002A4BE4"/>
    <w:rsid w:val="002A7988"/>
    <w:rsid w:val="002C259B"/>
    <w:rsid w:val="003201EC"/>
    <w:rsid w:val="00326255"/>
    <w:rsid w:val="003434EB"/>
    <w:rsid w:val="003562A3"/>
    <w:rsid w:val="003C768A"/>
    <w:rsid w:val="003D0665"/>
    <w:rsid w:val="003D7D40"/>
    <w:rsid w:val="004257D1"/>
    <w:rsid w:val="00427C9E"/>
    <w:rsid w:val="00466651"/>
    <w:rsid w:val="004823EF"/>
    <w:rsid w:val="004B2A80"/>
    <w:rsid w:val="004B5425"/>
    <w:rsid w:val="004E41D2"/>
    <w:rsid w:val="00500274"/>
    <w:rsid w:val="00516F41"/>
    <w:rsid w:val="00532F56"/>
    <w:rsid w:val="00533C09"/>
    <w:rsid w:val="00595DA9"/>
    <w:rsid w:val="005A27E3"/>
    <w:rsid w:val="005A6965"/>
    <w:rsid w:val="005B198C"/>
    <w:rsid w:val="005B358A"/>
    <w:rsid w:val="005E0C79"/>
    <w:rsid w:val="005F2ECF"/>
    <w:rsid w:val="006021A3"/>
    <w:rsid w:val="006907AD"/>
    <w:rsid w:val="006A4285"/>
    <w:rsid w:val="006D3FB7"/>
    <w:rsid w:val="006F70B4"/>
    <w:rsid w:val="00700CCE"/>
    <w:rsid w:val="0074639C"/>
    <w:rsid w:val="0076743E"/>
    <w:rsid w:val="00796FCC"/>
    <w:rsid w:val="007B68E3"/>
    <w:rsid w:val="007D4858"/>
    <w:rsid w:val="007D5769"/>
    <w:rsid w:val="0083735F"/>
    <w:rsid w:val="0084364B"/>
    <w:rsid w:val="00860BE9"/>
    <w:rsid w:val="00894757"/>
    <w:rsid w:val="008E6244"/>
    <w:rsid w:val="00903C86"/>
    <w:rsid w:val="009258C2"/>
    <w:rsid w:val="009458F2"/>
    <w:rsid w:val="00957976"/>
    <w:rsid w:val="00972ACF"/>
    <w:rsid w:val="00993A68"/>
    <w:rsid w:val="009C3CE9"/>
    <w:rsid w:val="009C6F22"/>
    <w:rsid w:val="009F4D68"/>
    <w:rsid w:val="00A23889"/>
    <w:rsid w:val="00A643F0"/>
    <w:rsid w:val="00A765B0"/>
    <w:rsid w:val="00A80686"/>
    <w:rsid w:val="00A926D0"/>
    <w:rsid w:val="00A961B8"/>
    <w:rsid w:val="00AB44B5"/>
    <w:rsid w:val="00B02C50"/>
    <w:rsid w:val="00B254FA"/>
    <w:rsid w:val="00B2725E"/>
    <w:rsid w:val="00B55815"/>
    <w:rsid w:val="00B65C57"/>
    <w:rsid w:val="00B96975"/>
    <w:rsid w:val="00BA061C"/>
    <w:rsid w:val="00BF2FA7"/>
    <w:rsid w:val="00C5031C"/>
    <w:rsid w:val="00C7156C"/>
    <w:rsid w:val="00CD605C"/>
    <w:rsid w:val="00D250C6"/>
    <w:rsid w:val="00D32F0A"/>
    <w:rsid w:val="00D45127"/>
    <w:rsid w:val="00D46D2C"/>
    <w:rsid w:val="00D8345B"/>
    <w:rsid w:val="00D86D36"/>
    <w:rsid w:val="00E00981"/>
    <w:rsid w:val="00E060D0"/>
    <w:rsid w:val="00E26BFA"/>
    <w:rsid w:val="00E4265C"/>
    <w:rsid w:val="00E67C4A"/>
    <w:rsid w:val="00E72476"/>
    <w:rsid w:val="00E82EFA"/>
    <w:rsid w:val="00ED05AA"/>
    <w:rsid w:val="00F27425"/>
    <w:rsid w:val="00F7240B"/>
    <w:rsid w:val="00F91A88"/>
    <w:rsid w:val="00FA09D0"/>
    <w:rsid w:val="00FA0E3D"/>
    <w:rsid w:val="00FA1A2F"/>
    <w:rsid w:val="00FA543C"/>
    <w:rsid w:val="00FB4246"/>
    <w:rsid w:val="00FC4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56B58CE"/>
  <w15:chartTrackingRefBased/>
  <w15:docId w15:val="{8F77C684-E16E-4CF7-9569-BC6C012B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55815"/>
  </w:style>
  <w:style w:type="character" w:customStyle="1" w:styleId="a4">
    <w:name w:val="日付 (文字)"/>
    <w:basedOn w:val="a0"/>
    <w:link w:val="a3"/>
    <w:uiPriority w:val="99"/>
    <w:semiHidden/>
    <w:rsid w:val="00B55815"/>
  </w:style>
  <w:style w:type="paragraph" w:styleId="a5">
    <w:name w:val="List Paragraph"/>
    <w:basedOn w:val="a"/>
    <w:uiPriority w:val="34"/>
    <w:qFormat/>
    <w:rsid w:val="00427C9E"/>
    <w:pPr>
      <w:ind w:leftChars="400" w:left="840"/>
    </w:pPr>
  </w:style>
  <w:style w:type="paragraph" w:styleId="a6">
    <w:name w:val="Balloon Text"/>
    <w:basedOn w:val="a"/>
    <w:link w:val="a7"/>
    <w:uiPriority w:val="99"/>
    <w:semiHidden/>
    <w:unhideWhenUsed/>
    <w:rsid w:val="0014262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42627"/>
    <w:rPr>
      <w:rFonts w:asciiTheme="majorHAnsi" w:eastAsiaTheme="majorEastAsia" w:hAnsiTheme="majorHAnsi" w:cstheme="majorBidi"/>
      <w:sz w:val="18"/>
      <w:szCs w:val="18"/>
    </w:rPr>
  </w:style>
  <w:style w:type="paragraph" w:styleId="a8">
    <w:name w:val="header"/>
    <w:basedOn w:val="a"/>
    <w:link w:val="a9"/>
    <w:uiPriority w:val="99"/>
    <w:unhideWhenUsed/>
    <w:rsid w:val="0083735F"/>
    <w:pPr>
      <w:tabs>
        <w:tab w:val="center" w:pos="4252"/>
        <w:tab w:val="right" w:pos="8504"/>
      </w:tabs>
      <w:snapToGrid w:val="0"/>
    </w:pPr>
  </w:style>
  <w:style w:type="character" w:customStyle="1" w:styleId="a9">
    <w:name w:val="ヘッダー (文字)"/>
    <w:basedOn w:val="a0"/>
    <w:link w:val="a8"/>
    <w:uiPriority w:val="99"/>
    <w:rsid w:val="0083735F"/>
  </w:style>
  <w:style w:type="paragraph" w:styleId="aa">
    <w:name w:val="footer"/>
    <w:basedOn w:val="a"/>
    <w:link w:val="ab"/>
    <w:uiPriority w:val="99"/>
    <w:unhideWhenUsed/>
    <w:rsid w:val="0083735F"/>
    <w:pPr>
      <w:tabs>
        <w:tab w:val="center" w:pos="4252"/>
        <w:tab w:val="right" w:pos="8504"/>
      </w:tabs>
      <w:snapToGrid w:val="0"/>
    </w:pPr>
  </w:style>
  <w:style w:type="character" w:customStyle="1" w:styleId="ab">
    <w:name w:val="フッター (文字)"/>
    <w:basedOn w:val="a0"/>
    <w:link w:val="aa"/>
    <w:uiPriority w:val="99"/>
    <w:rsid w:val="008373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2</Pages>
  <Words>241</Words>
  <Characters>1379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masami</dc:creator>
  <cp:keywords/>
  <dc:description/>
  <cp:lastModifiedBy>齋藤 秀</cp:lastModifiedBy>
  <cp:revision>35</cp:revision>
  <cp:lastPrinted>2024-04-04T05:26:00Z</cp:lastPrinted>
  <dcterms:created xsi:type="dcterms:W3CDTF">2020-12-22T07:25:00Z</dcterms:created>
  <dcterms:modified xsi:type="dcterms:W3CDTF">2024-04-04T05:28:00Z</dcterms:modified>
</cp:coreProperties>
</file>